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66C88801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Warszawa, </w:t>
      </w:r>
      <w:r w:rsidR="002C5EDB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24.05.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39DF7870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E45ED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S10</w:t>
            </w:r>
            <w:r w:rsidR="00E61EA9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#drogi</w:t>
            </w:r>
            <w:r w:rsidR="00784C6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70591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</w:t>
            </w:r>
            <w:r w:rsidR="00E45ED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Szczecin #Piła</w:t>
            </w:r>
          </w:p>
          <w:p w14:paraId="6DEFB41E" w14:textId="28868713" w:rsidR="00705913" w:rsidRPr="00705913" w:rsidRDefault="00E61EA9" w:rsidP="0070591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E61E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AF388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podpisał umowę</w:t>
            </w:r>
            <w:r w:rsidR="00747A9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AF388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na budowę</w:t>
            </w:r>
            <w:r w:rsidR="00932D7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pierwszego odcinka S10 na Pomorzu Zachodnim</w:t>
            </w:r>
          </w:p>
          <w:p w14:paraId="0F94D11B" w14:textId="76AEC8EA" w:rsidR="0031550F" w:rsidRDefault="00CB32F7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E61E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</w:t>
            </w:r>
            <w:r w:rsid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x </w:t>
            </w:r>
            <w:r w:rsidR="00AF388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wybuduje </w:t>
            </w:r>
            <w:r w:rsidR="009609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drogę ekspresową S10 na odcinku</w:t>
            </w:r>
            <w:r w:rsidR="000C7A2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9609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Piecnik – Wałcz Zachó</w:t>
            </w:r>
            <w:r w:rsidR="00FE69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</w:t>
            </w:r>
            <w:r w:rsidR="0031550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Inwestycja</w:t>
            </w:r>
            <w:r w:rsidR="009609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na trasie od Szczecina do Piły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zostanie wykonana w formule „Zaprojektuj i Buduj”, a </w:t>
            </w:r>
            <w:r w:rsidR="002C5E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wartość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kont</w:t>
            </w:r>
            <w:r w:rsid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</w:t>
            </w:r>
            <w:r w:rsidR="000C7A2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aktu wyniesie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2C5E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552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mln zł</w:t>
            </w:r>
            <w:r w:rsidR="002C5E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brutto</w:t>
            </w:r>
            <w:r w:rsidR="000768D7" w:rsidRPr="000768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AC163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861E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To pierwsza</w:t>
            </w:r>
            <w:r w:rsidR="00F64F2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042D6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</w:t>
            </w:r>
            <w:r w:rsidR="002C5E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podpisanych umów – Budimex </w:t>
            </w:r>
            <w:r w:rsidR="00737DE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łącznie </w:t>
            </w:r>
            <w:r w:rsidR="002C5E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złożył oferty dla </w:t>
            </w:r>
            <w:r w:rsidR="0085177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pięciu</w:t>
            </w:r>
            <w:r w:rsidR="00AC1630" w:rsidRPr="00AC163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kluczowych</w:t>
            </w:r>
            <w:r w:rsidR="000C7A2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odcink</w:t>
            </w:r>
            <w:r w:rsidR="00737DE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ów</w:t>
            </w:r>
            <w:r w:rsidR="007A46E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drogi S10, któ</w:t>
            </w:r>
            <w:r w:rsidR="00042D6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rych łączna wartość wyniosła </w:t>
            </w:r>
            <w:r w:rsidR="00AF1BC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ponad</w:t>
            </w:r>
            <w:r w:rsidR="008920C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2,8 mld zł</w:t>
            </w:r>
            <w:r w:rsidR="00932D7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brutto.</w:t>
            </w:r>
          </w:p>
          <w:p w14:paraId="57AC8654" w14:textId="0F8997A4" w:rsidR="00AF3887" w:rsidRDefault="00737DEE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24 </w:t>
            </w:r>
            <w:r w:rsidRPr="00737DE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maja </w:t>
            </w:r>
            <w:r w:rsidR="0031550F" w:rsidRPr="00737DE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2024 r</w:t>
            </w:r>
            <w:r w:rsidR="0031550F" w:rsidRPr="003155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AC16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 podpisał umowę</w:t>
            </w:r>
            <w:r w:rsidR="0031550F" w:rsidRPr="003155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 Generalną Dyrekcją Dróg Krajowych i Autostrad z Oddziałem w Szczecinie na wykonanie </w:t>
            </w:r>
            <w:r w:rsidR="00EE53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pierwszego odcinka </w:t>
            </w:r>
            <w:r w:rsidR="0072169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drogi ekspresowej S10</w:t>
            </w:r>
            <w:r w:rsidR="00813E6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 Pomorzu Zachodnim</w:t>
            </w:r>
            <w:r w:rsidR="0072169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DE67F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Kontrakt </w:t>
            </w:r>
            <w:r w:rsidR="00EE53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obejmuje </w:t>
            </w:r>
            <w:r w:rsidR="00AF1BC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16-kilometrową </w:t>
            </w:r>
            <w:r w:rsidR="00EE53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trasę od </w:t>
            </w:r>
            <w:r w:rsidR="00DE67F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węzła Piecnik do węzła Wałcz Zachó</w:t>
            </w:r>
            <w:r w:rsidR="00FE694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(bez węzła)</w:t>
            </w:r>
            <w:r w:rsidR="00DE67F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046CC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</w:t>
            </w:r>
            <w:r w:rsidR="00EE53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ferty Budimeksu przy tym projekcie dotyczą </w:t>
            </w:r>
            <w:r w:rsidR="00EE5379" w:rsidRPr="00EE53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5 kluczowych odcinków drogi ekspresowej S10</w:t>
            </w:r>
            <w:r w:rsidR="00514DC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a ich</w:t>
            </w:r>
            <w:r w:rsidR="00202EBC">
              <w:t xml:space="preserve"> </w:t>
            </w:r>
            <w:r w:rsidR="00514DC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łączna długość</w:t>
            </w:r>
            <w:r w:rsidR="00202EBC" w:rsidRPr="00202E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wyn</w:t>
            </w:r>
            <w:r w:rsidR="00046CC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osi</w:t>
            </w:r>
            <w:r w:rsidR="00202EBC" w:rsidRPr="00202E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74 kilometry, co stanowi ponad 70% długości nowej trasy ekspresowej ze Stargardu Szczecińskiego do Piły.</w:t>
            </w:r>
            <w:r w:rsidR="00AC52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AC5215" w:rsidRPr="00AC52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Wartość ofert Budimeksu wynosi</w:t>
            </w:r>
            <w:r w:rsidR="00AF1BC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ponad </w:t>
            </w:r>
            <w:r w:rsidR="00AC5215" w:rsidRPr="00AC52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2,8 mld zł</w:t>
            </w:r>
            <w:r w:rsidR="00932D7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brutto.</w:t>
            </w:r>
          </w:p>
          <w:p w14:paraId="1E591C15" w14:textId="28CACCD2" w:rsidR="00CA49BF" w:rsidRDefault="00CA49BF" w:rsidP="00AF1BC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Ekspresowe połączenie</w:t>
            </w:r>
            <w:r w:rsidRPr="00CA49B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Zachodniego Pomorza z centrum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Polski</w:t>
            </w:r>
            <w:r w:rsidRPr="00CA49B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  </w:t>
            </w:r>
          </w:p>
          <w:p w14:paraId="1AD8EF25" w14:textId="3E6BBF50" w:rsidR="00696039" w:rsidRDefault="00AF1BC4" w:rsidP="00AF1BC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AF1BC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Droga ekspresowa S10 będzie miała po dwa pasy ruchu w każdą stronę. Decyzja środowiskowa, wydana w lipcu ubiegłego roku, jest ostateczna i określiła przebieg trasy. Nowa S10 ominie miejscowości, przez które przebiega obecna DK10, takie jak Suchań, Recz, Kalisz Pomorski i Mirosławiec. Trasa połączy się z obwodnicą Wałcza i będzie biegła na południe od obecnej DK10. Odcinek Stargard - Piła zakończy się na węźle Piła Północ, gdzie S10 połączy się z S11. Na trasie powstanie jedenaście węzłów drogowych, pięć par Miejsc Obsługi Podróżnych oraz dwa Obwody Utrzymania Drogi. </w:t>
            </w:r>
          </w:p>
          <w:p w14:paraId="1D3D6F51" w14:textId="0DE37A75" w:rsidR="00AF1BC4" w:rsidRPr="0031550F" w:rsidRDefault="00AF1BC4" w:rsidP="00AF1BC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„</w:t>
            </w:r>
            <w:r w:rsidR="00440F95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Oferty Budimeksu </w:t>
            </w:r>
            <w:r w:rsid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aż </w:t>
            </w:r>
            <w:r w:rsidR="00440F95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na 5 kluczowych odcinków drogi ekspresowej S10 Szczecin – Piła zostały uznane za najkorzystniejsze przez zamawiającego.</w:t>
            </w:r>
            <w:r w:rsidR="00042D63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Realizacja kontraktu ze względu na ilość odcinków jest niewątpliwie wyzwaniem, ale mamy duże i dob</w:t>
            </w:r>
            <w:r w:rsidR="00252FD8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rze udokumentowane portfolio </w:t>
            </w:r>
            <w:r w:rsidR="00042D63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realizacji nawet bardzo złożonych kontraktów obejmujących infrastrukturę drogową. Cieszymy się, że kolejny raz nasze zdobyte przez lata doświadczenie i profesjonalizm, zosta</w:t>
            </w:r>
            <w:r w:rsidR="00103295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ł</w:t>
            </w:r>
            <w:r w:rsid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y</w:t>
            </w:r>
            <w:r w:rsidR="00103295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docenion</w:t>
            </w:r>
            <w:r w:rsid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e</w:t>
            </w:r>
            <w:r w:rsidR="00103295" w:rsidRP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przez zamawiającego</w:t>
            </w:r>
            <w:r w:rsidR="00B44DC1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przy ambitnym projekcie drogowym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” – </w:t>
            </w:r>
            <w:r w:rsidR="00737DEE" w:rsidRPr="00B44DC1">
              <w:rPr>
                <w:rFonts w:ascii="Tahoma" w:eastAsia="Tahoma" w:hAnsi="Tahoma" w:cs="Tahoma"/>
                <w:color w:val="747678"/>
                <w:sz w:val="18"/>
                <w:szCs w:val="18"/>
              </w:rPr>
              <w:t>Artur Popko</w:t>
            </w:r>
            <w:r w:rsidR="00B44DC1" w:rsidRPr="00B44DC1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Prezes Budimex SA</w:t>
            </w:r>
            <w:r w:rsidR="00042D63" w:rsidRPr="00B44DC1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932D7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932D7C" w:rsidRPr="00434C1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Budimex </w:t>
            </w:r>
            <w:r w:rsidR="00932D7C" w:rsidRPr="00434C1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lastRenderedPageBreak/>
              <w:t>zrealizował z sukcesem w ostatnim czasie istotne inwesty</w:t>
            </w:r>
            <w:r w:rsidR="00932D7C" w:rsidRPr="00932D7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cje drogowe w województwie, m.in </w:t>
            </w:r>
            <w:r w:rsidR="00434C1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</w:t>
            </w:r>
            <w:r w:rsidR="00932D7C" w:rsidRPr="00932D7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bwodnic</w:t>
            </w:r>
            <w:r w:rsidR="00434C1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ę</w:t>
            </w:r>
            <w:r w:rsidR="00932D7C" w:rsidRPr="00932D7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Przecławia i Warzymic, odcink</w:t>
            </w:r>
            <w:r w:rsidR="00434C1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i</w:t>
            </w:r>
            <w:r w:rsidR="00932D7C" w:rsidRPr="00932D7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trasy S3 i trasy S11 z Koszalina do Piły – </w:t>
            </w:r>
            <w:r w:rsidR="00932D7C" w:rsidRPr="00932D7C">
              <w:rPr>
                <w:rFonts w:ascii="Tahoma" w:eastAsia="Tahoma" w:hAnsi="Tahoma" w:cs="Tahoma"/>
                <w:color w:val="747678"/>
                <w:sz w:val="18"/>
                <w:szCs w:val="18"/>
              </w:rPr>
              <w:t>dodaje Prezes Budimeksu.</w:t>
            </w:r>
            <w:r w:rsidR="00932D7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76C3C600" w14:textId="142A60D8" w:rsidR="007748D9" w:rsidRDefault="002C7693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2C76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Droga S10, o długości około 410 km, będzie łączyła Szczecin z aglomeracją warszawską, przebiegając przez Piłę, Bydgoszcz i Toruń. Realizacja brakujących odcinków jest zapisana w Rządowym Programie Budowy Dróg Krajowych do 2030 roku. S10 stworzy bezpośrednie połączenie między regionami Pomorza Zachodniego, północnej Wielkopolski, Kujawsko-Pomorskiego i Mazowsza, oferując alternatywny</w:t>
            </w:r>
            <w:r w:rsidR="0085177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wobec autostrady A2</w:t>
            </w:r>
            <w:r w:rsidRPr="002C76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szlak transportowy </w:t>
            </w:r>
            <w:r w:rsidR="0085177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 centrum kraju na północny zachód</w:t>
            </w:r>
            <w:r w:rsidRPr="002C76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2D928524" w14:textId="7401BE16" w:rsidR="00F563E5" w:rsidRPr="00E8757C" w:rsidRDefault="00B44DC1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Umowa na </w:t>
            </w:r>
            <w:r w:rsidRPr="00B44D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odcin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ek</w:t>
            </w:r>
            <w:r w:rsidRPr="00B44D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Piecnik – Wałcz Zachó</w:t>
            </w:r>
            <w:r w:rsidR="00FE694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</w:t>
            </w:r>
            <w:r w:rsidRPr="00B44D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748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oprócz budowy </w:t>
            </w:r>
            <w:r w:rsidR="00F27CE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16 kilometrów </w:t>
            </w:r>
            <w:r w:rsidR="007748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drogi ekspresowej i węzła drogowego Piecnik przewiduje </w:t>
            </w:r>
            <w:r w:rsidR="007748D9" w:rsidRPr="007748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przebudowę istniejących dróg w zakre</w:t>
            </w:r>
            <w:r w:rsidR="007748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sie kolizji z drogą ekspresową, </w:t>
            </w:r>
            <w:r w:rsid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budowę jezdni dodatkowych, przejść dla pieszych i rowerzystów oraz </w:t>
            </w:r>
            <w:r w:rsidR="007748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obiektów</w:t>
            </w:r>
            <w:r w:rsid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inżynierskich. </w:t>
            </w:r>
            <w:r w:rsidR="00430F6B" w:rsidRP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Zakres inwestycji</w:t>
            </w:r>
            <w:r w:rsid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430F6B" w:rsidRP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obejmuje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również</w:t>
            </w:r>
            <w:r w:rsidR="00430F6B" w:rsidRP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miedzy innymi zaprojektowanie</w:t>
            </w:r>
            <w:r w:rsidR="00430F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systemu</w:t>
            </w:r>
            <w:r w:rsidR="00603A9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odwodnienia terenu, plan wzmocnienia podłoża gruntownego czy zapewnienia stateczności skarp wokół drogi.</w:t>
            </w:r>
          </w:p>
          <w:p w14:paraId="68202983" w14:textId="7216C794" w:rsidR="00B44DC1" w:rsidRPr="00E61EA9" w:rsidRDefault="0096576B" w:rsidP="00E61EA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4571F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to jeden w największych w Polsce generalnych wykonawców dróg i autostrad. Od ponad dwóch dekad firma buduje rocznie kilkaset kilometrów </w:t>
            </w:r>
            <w:r w:rsidR="00EE0A96">
              <w:rPr>
                <w:rFonts w:ascii="Tahoma" w:eastAsia="Tahoma" w:hAnsi="Tahoma" w:cs="Tahoma"/>
                <w:color w:val="747678"/>
                <w:sz w:val="18"/>
                <w:szCs w:val="18"/>
              </w:rPr>
              <w:t>autostrad, dróg ekspresowych, lokalnych i obwodnic.</w:t>
            </w:r>
          </w:p>
          <w:p w14:paraId="0070E783" w14:textId="77777777" w:rsidR="00B44DC1" w:rsidRPr="00B44DC1" w:rsidRDefault="00B44DC1" w:rsidP="00B44DC1">
            <w:pPr>
              <w:ind w:right="1"/>
              <w:jc w:val="both"/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</w:pPr>
            <w:r w:rsidRPr="00B44DC1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 xml:space="preserve">BUDIMEX SA </w:t>
            </w:r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</w:t>
            </w:r>
            <w:proofErr w:type="spellStart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elektromobilności</w:t>
            </w:r>
            <w:proofErr w:type="spellEnd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gospodarki odpadami, utrzymaniem dróg i nieruchomości oraz </w:t>
            </w:r>
            <w:proofErr w:type="spellStart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elektromobilności</w:t>
            </w:r>
            <w:proofErr w:type="spellEnd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</w:t>
            </w:r>
            <w:proofErr w:type="spellStart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BXF Energia, Budimex Kolejnictwo, Budimex </w:t>
            </w:r>
            <w:proofErr w:type="spellStart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Mobility</w:t>
            </w:r>
            <w:proofErr w:type="spellEnd"/>
            <w:r w:rsidRPr="00B44DC1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066E45FD" w14:textId="77777777" w:rsidR="00B44DC1" w:rsidRPr="00B44DC1" w:rsidRDefault="00B44DC1" w:rsidP="00B44DC1">
            <w:pPr>
              <w:ind w:right="1"/>
              <w:jc w:val="both"/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</w:pPr>
          </w:p>
          <w:p w14:paraId="38AA9222" w14:textId="7577B5C5" w:rsidR="003B1DAE" w:rsidRDefault="00B44DC1" w:rsidP="00B44DC1">
            <w:pPr>
              <w:spacing w:before="280"/>
              <w:jc w:val="both"/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</w:pPr>
            <w:r w:rsidRPr="00B44DC1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01B0">
                <w:rPr>
                  <w:rStyle w:val="Hipercze"/>
                  <w:rFonts w:ascii="Tahoma" w:eastAsia="Tahoma" w:hAnsi="Tahoma" w:cs="Tahoma"/>
                  <w:b/>
                  <w:bCs/>
                  <w:iCs/>
                  <w:sz w:val="16"/>
                  <w:szCs w:val="16"/>
                </w:rPr>
                <w:t>www.budimex.pl</w:t>
              </w:r>
            </w:hyperlink>
          </w:p>
          <w:p w14:paraId="3F31773A" w14:textId="4F7FB3A2" w:rsidR="00B44DC1" w:rsidRDefault="00B44DC1" w:rsidP="00B44DC1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EB6C" w14:textId="77777777" w:rsidR="0073031C" w:rsidRDefault="0073031C">
      <w:pPr>
        <w:spacing w:after="0" w:line="240" w:lineRule="auto"/>
      </w:pPr>
      <w:r>
        <w:separator/>
      </w:r>
    </w:p>
  </w:endnote>
  <w:endnote w:type="continuationSeparator" w:id="0">
    <w:p w14:paraId="71165DD3" w14:textId="77777777" w:rsidR="0073031C" w:rsidRDefault="0073031C">
      <w:pPr>
        <w:spacing w:after="0" w:line="240" w:lineRule="auto"/>
      </w:pPr>
      <w:r>
        <w:continuationSeparator/>
      </w:r>
    </w:p>
  </w:endnote>
  <w:endnote w:type="continuationNotice" w:id="1">
    <w:p w14:paraId="463ADA7B" w14:textId="77777777" w:rsidR="0073031C" w:rsidRDefault="00730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A978" w14:textId="77777777" w:rsidR="0073031C" w:rsidRDefault="0073031C">
      <w:pPr>
        <w:spacing w:after="0" w:line="240" w:lineRule="auto"/>
      </w:pPr>
      <w:r>
        <w:separator/>
      </w:r>
    </w:p>
  </w:footnote>
  <w:footnote w:type="continuationSeparator" w:id="0">
    <w:p w14:paraId="72A84915" w14:textId="77777777" w:rsidR="0073031C" w:rsidRDefault="0073031C">
      <w:pPr>
        <w:spacing w:after="0" w:line="240" w:lineRule="auto"/>
      </w:pPr>
      <w:r>
        <w:continuationSeparator/>
      </w:r>
    </w:p>
  </w:footnote>
  <w:footnote w:type="continuationNotice" w:id="1">
    <w:p w14:paraId="0C025395" w14:textId="77777777" w:rsidR="0073031C" w:rsidRDefault="00730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3813571">
    <w:abstractNumId w:val="2"/>
  </w:num>
  <w:num w:numId="2" w16cid:durableId="1231234975">
    <w:abstractNumId w:val="3"/>
  </w:num>
  <w:num w:numId="3" w16cid:durableId="858852161">
    <w:abstractNumId w:val="1"/>
  </w:num>
  <w:num w:numId="4" w16cid:durableId="133191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20BE6"/>
    <w:rsid w:val="00025792"/>
    <w:rsid w:val="000319D2"/>
    <w:rsid w:val="00042D63"/>
    <w:rsid w:val="00044F06"/>
    <w:rsid w:val="00045270"/>
    <w:rsid w:val="00046CC5"/>
    <w:rsid w:val="0005467F"/>
    <w:rsid w:val="000630EC"/>
    <w:rsid w:val="00064B00"/>
    <w:rsid w:val="00065284"/>
    <w:rsid w:val="00071D13"/>
    <w:rsid w:val="00075A5D"/>
    <w:rsid w:val="000768D7"/>
    <w:rsid w:val="00082951"/>
    <w:rsid w:val="000851A2"/>
    <w:rsid w:val="00087DBB"/>
    <w:rsid w:val="000B1755"/>
    <w:rsid w:val="000C1CBC"/>
    <w:rsid w:val="000C3CEE"/>
    <w:rsid w:val="000C7747"/>
    <w:rsid w:val="000C7A2D"/>
    <w:rsid w:val="000D15EA"/>
    <w:rsid w:val="000D3B26"/>
    <w:rsid w:val="000E1B21"/>
    <w:rsid w:val="000E432E"/>
    <w:rsid w:val="000F2DBB"/>
    <w:rsid w:val="000F508D"/>
    <w:rsid w:val="00103295"/>
    <w:rsid w:val="0011247D"/>
    <w:rsid w:val="00116246"/>
    <w:rsid w:val="00125D50"/>
    <w:rsid w:val="001560B3"/>
    <w:rsid w:val="00160847"/>
    <w:rsid w:val="00170C68"/>
    <w:rsid w:val="00172D1D"/>
    <w:rsid w:val="001746AB"/>
    <w:rsid w:val="00176F9F"/>
    <w:rsid w:val="0018791B"/>
    <w:rsid w:val="00192890"/>
    <w:rsid w:val="00195F51"/>
    <w:rsid w:val="001A5C94"/>
    <w:rsid w:val="001B1B3E"/>
    <w:rsid w:val="001C6FB2"/>
    <w:rsid w:val="001C765C"/>
    <w:rsid w:val="001E0BD0"/>
    <w:rsid w:val="001E2A10"/>
    <w:rsid w:val="001E3510"/>
    <w:rsid w:val="001E6BFA"/>
    <w:rsid w:val="001F0F39"/>
    <w:rsid w:val="001F5C15"/>
    <w:rsid w:val="001F67DB"/>
    <w:rsid w:val="00202EBC"/>
    <w:rsid w:val="00203086"/>
    <w:rsid w:val="00206E7C"/>
    <w:rsid w:val="00210C99"/>
    <w:rsid w:val="002115B0"/>
    <w:rsid w:val="0022476C"/>
    <w:rsid w:val="002342F3"/>
    <w:rsid w:val="00237B08"/>
    <w:rsid w:val="00252FD8"/>
    <w:rsid w:val="002541C4"/>
    <w:rsid w:val="00270CBF"/>
    <w:rsid w:val="0027391F"/>
    <w:rsid w:val="002812E2"/>
    <w:rsid w:val="00283136"/>
    <w:rsid w:val="00285560"/>
    <w:rsid w:val="002911B6"/>
    <w:rsid w:val="002B0328"/>
    <w:rsid w:val="002B54EC"/>
    <w:rsid w:val="002C5EDB"/>
    <w:rsid w:val="002C7693"/>
    <w:rsid w:val="002D171B"/>
    <w:rsid w:val="002E34D2"/>
    <w:rsid w:val="002E37BE"/>
    <w:rsid w:val="002E64DC"/>
    <w:rsid w:val="002F1071"/>
    <w:rsid w:val="002F7E36"/>
    <w:rsid w:val="00300CAB"/>
    <w:rsid w:val="00301A0B"/>
    <w:rsid w:val="003046CC"/>
    <w:rsid w:val="00306EA5"/>
    <w:rsid w:val="00307758"/>
    <w:rsid w:val="0031550F"/>
    <w:rsid w:val="0032269D"/>
    <w:rsid w:val="00326F2D"/>
    <w:rsid w:val="0033021A"/>
    <w:rsid w:val="00332A87"/>
    <w:rsid w:val="00343058"/>
    <w:rsid w:val="00343C19"/>
    <w:rsid w:val="00360101"/>
    <w:rsid w:val="00365D17"/>
    <w:rsid w:val="00382064"/>
    <w:rsid w:val="003841EF"/>
    <w:rsid w:val="003900FB"/>
    <w:rsid w:val="00391521"/>
    <w:rsid w:val="00395463"/>
    <w:rsid w:val="00396AA9"/>
    <w:rsid w:val="003A4D98"/>
    <w:rsid w:val="003B1DAE"/>
    <w:rsid w:val="003B4DB0"/>
    <w:rsid w:val="003C5333"/>
    <w:rsid w:val="003E60B7"/>
    <w:rsid w:val="003E7AC4"/>
    <w:rsid w:val="00401DF0"/>
    <w:rsid w:val="00412DDB"/>
    <w:rsid w:val="00417411"/>
    <w:rsid w:val="00425428"/>
    <w:rsid w:val="00430F6B"/>
    <w:rsid w:val="00434C1B"/>
    <w:rsid w:val="00440954"/>
    <w:rsid w:val="00440F95"/>
    <w:rsid w:val="00443DF5"/>
    <w:rsid w:val="00454DF7"/>
    <w:rsid w:val="0045650D"/>
    <w:rsid w:val="004571FF"/>
    <w:rsid w:val="00457AA5"/>
    <w:rsid w:val="00463DB1"/>
    <w:rsid w:val="00473F87"/>
    <w:rsid w:val="00482FFC"/>
    <w:rsid w:val="0048734C"/>
    <w:rsid w:val="00490BD0"/>
    <w:rsid w:val="0049557E"/>
    <w:rsid w:val="004A5AE9"/>
    <w:rsid w:val="004A6EE5"/>
    <w:rsid w:val="004B3484"/>
    <w:rsid w:val="004B36C2"/>
    <w:rsid w:val="004B3F4C"/>
    <w:rsid w:val="004B6F46"/>
    <w:rsid w:val="004D23DB"/>
    <w:rsid w:val="004D2CB9"/>
    <w:rsid w:val="004E13B4"/>
    <w:rsid w:val="004E4796"/>
    <w:rsid w:val="004F241E"/>
    <w:rsid w:val="004F7FD5"/>
    <w:rsid w:val="0050639D"/>
    <w:rsid w:val="00514DCA"/>
    <w:rsid w:val="0051781C"/>
    <w:rsid w:val="005234C8"/>
    <w:rsid w:val="0054395F"/>
    <w:rsid w:val="00557403"/>
    <w:rsid w:val="005600F3"/>
    <w:rsid w:val="005726F4"/>
    <w:rsid w:val="00574B62"/>
    <w:rsid w:val="00581480"/>
    <w:rsid w:val="00597E08"/>
    <w:rsid w:val="005C554C"/>
    <w:rsid w:val="005C7B13"/>
    <w:rsid w:val="005D0C53"/>
    <w:rsid w:val="005D7BA2"/>
    <w:rsid w:val="005E1DF4"/>
    <w:rsid w:val="005E5391"/>
    <w:rsid w:val="005E6E83"/>
    <w:rsid w:val="00602232"/>
    <w:rsid w:val="00603A95"/>
    <w:rsid w:val="00617FB9"/>
    <w:rsid w:val="00621025"/>
    <w:rsid w:val="006230EB"/>
    <w:rsid w:val="00624B30"/>
    <w:rsid w:val="00630AAE"/>
    <w:rsid w:val="00646A33"/>
    <w:rsid w:val="006624BA"/>
    <w:rsid w:val="0066272C"/>
    <w:rsid w:val="00662B86"/>
    <w:rsid w:val="00664B42"/>
    <w:rsid w:val="006774E1"/>
    <w:rsid w:val="00683A00"/>
    <w:rsid w:val="006944A4"/>
    <w:rsid w:val="00696039"/>
    <w:rsid w:val="006965CF"/>
    <w:rsid w:val="006B23E5"/>
    <w:rsid w:val="006D5AFF"/>
    <w:rsid w:val="006D73FE"/>
    <w:rsid w:val="006E71FA"/>
    <w:rsid w:val="00703AE3"/>
    <w:rsid w:val="00705913"/>
    <w:rsid w:val="00721694"/>
    <w:rsid w:val="0073031C"/>
    <w:rsid w:val="0073224F"/>
    <w:rsid w:val="00733A2E"/>
    <w:rsid w:val="00734D0A"/>
    <w:rsid w:val="00737601"/>
    <w:rsid w:val="00737DEE"/>
    <w:rsid w:val="00745D86"/>
    <w:rsid w:val="00747A97"/>
    <w:rsid w:val="00753410"/>
    <w:rsid w:val="007552A7"/>
    <w:rsid w:val="007619F3"/>
    <w:rsid w:val="00764B40"/>
    <w:rsid w:val="00765ED2"/>
    <w:rsid w:val="007748D9"/>
    <w:rsid w:val="00776112"/>
    <w:rsid w:val="00784C66"/>
    <w:rsid w:val="007866B6"/>
    <w:rsid w:val="0079464C"/>
    <w:rsid w:val="007A0CF3"/>
    <w:rsid w:val="007A3907"/>
    <w:rsid w:val="007A46E0"/>
    <w:rsid w:val="007B1336"/>
    <w:rsid w:val="007C1E2F"/>
    <w:rsid w:val="007C63DE"/>
    <w:rsid w:val="007C6A6A"/>
    <w:rsid w:val="00800D2C"/>
    <w:rsid w:val="008121D0"/>
    <w:rsid w:val="00813E6C"/>
    <w:rsid w:val="00815A09"/>
    <w:rsid w:val="00815B55"/>
    <w:rsid w:val="00821277"/>
    <w:rsid w:val="00821D89"/>
    <w:rsid w:val="008363EC"/>
    <w:rsid w:val="00842CA6"/>
    <w:rsid w:val="00845EC4"/>
    <w:rsid w:val="00851773"/>
    <w:rsid w:val="008528AF"/>
    <w:rsid w:val="00861ED5"/>
    <w:rsid w:val="00862E0C"/>
    <w:rsid w:val="008745A4"/>
    <w:rsid w:val="00876DE2"/>
    <w:rsid w:val="008805C6"/>
    <w:rsid w:val="00885B0E"/>
    <w:rsid w:val="008878AB"/>
    <w:rsid w:val="008920CE"/>
    <w:rsid w:val="008A1719"/>
    <w:rsid w:val="008A79BD"/>
    <w:rsid w:val="008B2324"/>
    <w:rsid w:val="008B7319"/>
    <w:rsid w:val="008D2B88"/>
    <w:rsid w:val="00910344"/>
    <w:rsid w:val="00910B91"/>
    <w:rsid w:val="00914DFD"/>
    <w:rsid w:val="009202BE"/>
    <w:rsid w:val="00924CE5"/>
    <w:rsid w:val="009259BC"/>
    <w:rsid w:val="00930A84"/>
    <w:rsid w:val="00932D7C"/>
    <w:rsid w:val="0094259B"/>
    <w:rsid w:val="009462D1"/>
    <w:rsid w:val="00952E46"/>
    <w:rsid w:val="00953FC3"/>
    <w:rsid w:val="009609D6"/>
    <w:rsid w:val="0096576B"/>
    <w:rsid w:val="009812DA"/>
    <w:rsid w:val="00984ECE"/>
    <w:rsid w:val="00994841"/>
    <w:rsid w:val="009967C2"/>
    <w:rsid w:val="009A2909"/>
    <w:rsid w:val="009B1449"/>
    <w:rsid w:val="009C518E"/>
    <w:rsid w:val="009D43F4"/>
    <w:rsid w:val="009D5FA8"/>
    <w:rsid w:val="009D7093"/>
    <w:rsid w:val="009E3AFD"/>
    <w:rsid w:val="00A018D7"/>
    <w:rsid w:val="00A058C5"/>
    <w:rsid w:val="00A07696"/>
    <w:rsid w:val="00A132E1"/>
    <w:rsid w:val="00A32BAB"/>
    <w:rsid w:val="00A4491D"/>
    <w:rsid w:val="00A47FE7"/>
    <w:rsid w:val="00A51B54"/>
    <w:rsid w:val="00A678F1"/>
    <w:rsid w:val="00A751EB"/>
    <w:rsid w:val="00A90CED"/>
    <w:rsid w:val="00A96F60"/>
    <w:rsid w:val="00AA0DAA"/>
    <w:rsid w:val="00AA2306"/>
    <w:rsid w:val="00AA7361"/>
    <w:rsid w:val="00AB13B2"/>
    <w:rsid w:val="00AB41A5"/>
    <w:rsid w:val="00AB44C1"/>
    <w:rsid w:val="00AB506C"/>
    <w:rsid w:val="00AC1630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2F71"/>
    <w:rsid w:val="00B13BDE"/>
    <w:rsid w:val="00B16C39"/>
    <w:rsid w:val="00B202B8"/>
    <w:rsid w:val="00B2564F"/>
    <w:rsid w:val="00B267EF"/>
    <w:rsid w:val="00B31443"/>
    <w:rsid w:val="00B32947"/>
    <w:rsid w:val="00B44DC1"/>
    <w:rsid w:val="00B4542F"/>
    <w:rsid w:val="00B456AB"/>
    <w:rsid w:val="00B46EF9"/>
    <w:rsid w:val="00B51F1F"/>
    <w:rsid w:val="00B53875"/>
    <w:rsid w:val="00B54304"/>
    <w:rsid w:val="00B55183"/>
    <w:rsid w:val="00B558B8"/>
    <w:rsid w:val="00B57EEC"/>
    <w:rsid w:val="00B64BF4"/>
    <w:rsid w:val="00B738C4"/>
    <w:rsid w:val="00B87263"/>
    <w:rsid w:val="00B933AD"/>
    <w:rsid w:val="00BA7C09"/>
    <w:rsid w:val="00BB4675"/>
    <w:rsid w:val="00BC1716"/>
    <w:rsid w:val="00BF26B8"/>
    <w:rsid w:val="00BF49AA"/>
    <w:rsid w:val="00BF5854"/>
    <w:rsid w:val="00C214DE"/>
    <w:rsid w:val="00C30960"/>
    <w:rsid w:val="00C309D4"/>
    <w:rsid w:val="00C351FE"/>
    <w:rsid w:val="00C36616"/>
    <w:rsid w:val="00C448E6"/>
    <w:rsid w:val="00C4568F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A1B59"/>
    <w:rsid w:val="00CA3C4C"/>
    <w:rsid w:val="00CA49BF"/>
    <w:rsid w:val="00CA61D7"/>
    <w:rsid w:val="00CB2B9B"/>
    <w:rsid w:val="00CB32F7"/>
    <w:rsid w:val="00CB4A4E"/>
    <w:rsid w:val="00CC7221"/>
    <w:rsid w:val="00CE4B1E"/>
    <w:rsid w:val="00CE4F9D"/>
    <w:rsid w:val="00CF1029"/>
    <w:rsid w:val="00CF331B"/>
    <w:rsid w:val="00CF652F"/>
    <w:rsid w:val="00D01611"/>
    <w:rsid w:val="00D0541E"/>
    <w:rsid w:val="00D203C5"/>
    <w:rsid w:val="00D21329"/>
    <w:rsid w:val="00D21B74"/>
    <w:rsid w:val="00D25F01"/>
    <w:rsid w:val="00D36C5C"/>
    <w:rsid w:val="00D40B49"/>
    <w:rsid w:val="00D431B3"/>
    <w:rsid w:val="00D55476"/>
    <w:rsid w:val="00D62673"/>
    <w:rsid w:val="00D63FCB"/>
    <w:rsid w:val="00D67D0B"/>
    <w:rsid w:val="00D77591"/>
    <w:rsid w:val="00D8662E"/>
    <w:rsid w:val="00D904BF"/>
    <w:rsid w:val="00D940A2"/>
    <w:rsid w:val="00D97020"/>
    <w:rsid w:val="00DA0F61"/>
    <w:rsid w:val="00DA3BE0"/>
    <w:rsid w:val="00DB12FC"/>
    <w:rsid w:val="00DC033A"/>
    <w:rsid w:val="00DD2AAC"/>
    <w:rsid w:val="00DD67EE"/>
    <w:rsid w:val="00DE1271"/>
    <w:rsid w:val="00DE3C90"/>
    <w:rsid w:val="00DE67F1"/>
    <w:rsid w:val="00DF25E5"/>
    <w:rsid w:val="00E00EE2"/>
    <w:rsid w:val="00E075B9"/>
    <w:rsid w:val="00E11412"/>
    <w:rsid w:val="00E162E5"/>
    <w:rsid w:val="00E16A16"/>
    <w:rsid w:val="00E31E81"/>
    <w:rsid w:val="00E3268F"/>
    <w:rsid w:val="00E41DD0"/>
    <w:rsid w:val="00E43C68"/>
    <w:rsid w:val="00E45ED6"/>
    <w:rsid w:val="00E47C45"/>
    <w:rsid w:val="00E53EE2"/>
    <w:rsid w:val="00E540F0"/>
    <w:rsid w:val="00E55223"/>
    <w:rsid w:val="00E61EA9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B307C"/>
    <w:rsid w:val="00EC4730"/>
    <w:rsid w:val="00ED4BD3"/>
    <w:rsid w:val="00ED5AE6"/>
    <w:rsid w:val="00EE054D"/>
    <w:rsid w:val="00EE0A96"/>
    <w:rsid w:val="00EE5379"/>
    <w:rsid w:val="00EF4765"/>
    <w:rsid w:val="00F00688"/>
    <w:rsid w:val="00F0663D"/>
    <w:rsid w:val="00F1073B"/>
    <w:rsid w:val="00F14511"/>
    <w:rsid w:val="00F21015"/>
    <w:rsid w:val="00F27CE0"/>
    <w:rsid w:val="00F563E5"/>
    <w:rsid w:val="00F6012C"/>
    <w:rsid w:val="00F64F2A"/>
    <w:rsid w:val="00F70BEA"/>
    <w:rsid w:val="00F8068E"/>
    <w:rsid w:val="00F8462E"/>
    <w:rsid w:val="00F85CAE"/>
    <w:rsid w:val="00F973E9"/>
    <w:rsid w:val="00FB12A7"/>
    <w:rsid w:val="00FB2B85"/>
    <w:rsid w:val="00FB5804"/>
    <w:rsid w:val="00FB7AB8"/>
    <w:rsid w:val="00FD2F0C"/>
    <w:rsid w:val="00FE237F"/>
    <w:rsid w:val="00FE2B9F"/>
    <w:rsid w:val="00FE4A36"/>
    <w:rsid w:val="00FE5300"/>
    <w:rsid w:val="00FE5685"/>
    <w:rsid w:val="00FE6948"/>
    <w:rsid w:val="00FF0407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70BBDAEB13A4AB259C40D0BA589FA" ma:contentTypeVersion="18" ma:contentTypeDescription="Utwórz nowy dokument." ma:contentTypeScope="" ma:versionID="5e41572554721b6b4548fb2dc25a0f92">
  <xsd:schema xmlns:xsd="http://www.w3.org/2001/XMLSchema" xmlns:xs="http://www.w3.org/2001/XMLSchema" xmlns:p="http://schemas.microsoft.com/office/2006/metadata/properties" xmlns:ns2="703f6fa9-6f24-4f19-be03-22d4854530de" xmlns:ns3="50df2969-8187-45ba-ba04-e64333525b54" targetNamespace="http://schemas.microsoft.com/office/2006/metadata/properties" ma:root="true" ma:fieldsID="472c907473681013840ef74f9c1bb100" ns2:_="" ns3:_="">
    <xsd:import namespace="703f6fa9-6f24-4f19-be03-22d4854530de"/>
    <xsd:import namespace="50df2969-8187-45ba-ba04-e6433352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6fa9-6f24-4f19-be03-22d4854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c48f839-6dc6-4d7c-bc7b-118a5fbd1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2969-8187-45ba-ba04-e64333525b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1dcb65-2460-4c58-8d3e-b8a9c83c48c8}" ma:internalName="TaxCatchAll" ma:showField="CatchAllData" ma:web="50df2969-8187-45ba-ba04-e64333525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f6fa9-6f24-4f19-be03-22d4854530de">
      <Terms xmlns="http://schemas.microsoft.com/office/infopath/2007/PartnerControls"/>
    </lcf76f155ced4ddcb4097134ff3c332f>
    <TaxCatchAll xmlns="50df2969-8187-45ba-ba04-e64333525b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341AA-6055-4723-9BA8-2E8A96DB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f6fa9-6f24-4f19-be03-22d4854530de"/>
    <ds:schemaRef ds:uri="50df2969-8187-45ba-ba04-e6433352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703f6fa9-6f24-4f19-be03-22d4854530de"/>
    <ds:schemaRef ds:uri="50df2969-8187-45ba-ba04-e64333525b54"/>
  </ds:schemaRefs>
</ds:datastoreItem>
</file>

<file path=customXml/itemProps4.xml><?xml version="1.0" encoding="utf-8"?>
<ds:datastoreItem xmlns:ds="http://schemas.openxmlformats.org/officeDocument/2006/customXml" ds:itemID="{8B1BD98B-2628-4D3F-A623-032F821BED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2024-05-24T13:24:00Z</dcterms:created>
  <dcterms:modified xsi:type="dcterms:W3CDTF">2024-05-24T13:24:00Z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