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1977C85B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="005705AC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Warszawa, 1</w:t>
      </w:r>
      <w:r w:rsidR="00C24E50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8</w:t>
      </w:r>
      <w:r w:rsidR="005566D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czerwca</w:t>
      </w:r>
      <w:r w:rsidR="0086748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611A9A80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C24E50" w:rsidRPr="00C24E50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Kutřín</w:t>
            </w:r>
            <w:r w:rsidR="0080610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</w:t>
            </w:r>
            <w:r w:rsidR="00C24E50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polder </w:t>
            </w:r>
            <w:r w:rsidR="00036C12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#Czechy</w:t>
            </w:r>
          </w:p>
          <w:p w14:paraId="4D9BD2FF" w14:textId="7E8BF484" w:rsidR="00655A3B" w:rsidRPr="00BB32F6" w:rsidRDefault="00BB32F6" w:rsidP="00BB32F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BB32F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rozpoczyna budowę suchego zbiornika</w:t>
            </w:r>
            <w:r w:rsidR="008E480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Pr="00BB32F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retencyjnego w pobliżu </w:t>
            </w:r>
            <w:proofErr w:type="spellStart"/>
            <w:r w:rsidRPr="00BB32F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Kutřína</w:t>
            </w:r>
            <w:proofErr w:type="spellEnd"/>
            <w:r w:rsidRPr="00BB32F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w powiecie </w:t>
            </w:r>
            <w:proofErr w:type="spellStart"/>
            <w:r w:rsidRPr="00BB32F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Chrudim</w:t>
            </w:r>
            <w:proofErr w:type="spellEnd"/>
          </w:p>
          <w:p w14:paraId="77D55348" w14:textId="77777777" w:rsidR="00BB32F6" w:rsidRPr="00DA5E32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Budimex oficjalnie rozpoczął budowę suchego polderu przeciwpowodziowego w miejscowości </w:t>
            </w:r>
            <w:proofErr w:type="spellStart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Kutřín</w:t>
            </w:r>
            <w:proofErr w:type="spellEnd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w ‎powiecie </w:t>
            </w:r>
            <w:proofErr w:type="spellStart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Chrudim</w:t>
            </w:r>
            <w:proofErr w:type="spellEnd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. Koszt inwestycji, która obejmuje budowę zapory o długości 146 metrów oraz ‎rewitalizację dwóch kilometrów koryta potoku </w:t>
            </w:r>
            <w:proofErr w:type="spellStart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Martinicki</w:t>
            </w:r>
            <w:proofErr w:type="spellEnd"/>
            <w:r w:rsidRPr="00DA5E3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i całkowitą przebudowę mostu, wynosi 564,5 ‎mln CZK. Prace potrwają prawie trzy lata.‎</w:t>
            </w:r>
          </w:p>
          <w:p w14:paraId="712B8815" w14:textId="77777777" w:rsidR="00BB32F6" w:rsidRP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4DE8F3AE" w14:textId="341B2E87" w:rsidR="00BB32F6" w:rsidRP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 poniedziałek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17 czerwca</w:t>
            </w:r>
            <w:r w:rsidR="00DA5E3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największa polska firma budowlana rozpoczęła realizację drugiego kontraktu od ‎czasu wejścia na czeski rynek. Za 564,5 mln CZK spółka wybuduje polder przeciwpowodziowy w ‎pobliżu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Kutřína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 powiecie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Chrudim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.‎</w:t>
            </w:r>
          </w:p>
          <w:p w14:paraId="7CD9443B" w14:textId="77777777" w:rsidR="00BB32F6" w:rsidRP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361B8C76" w14:textId="66FC6B8A" w:rsidR="00BB32F6" w:rsidRP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‎– </w:t>
            </w:r>
            <w:r w:rsidRPr="00DA5E32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Trwają roboty ziemne związane z zabezpieczeniem skarp i rozpoczęto iniekcję górotworu pod zaporą, ‎trwają również przygotowania do pierwszych prac żelbetowych związanych z budową odcinka próbnego ‎zapory w celu potwierdzenia założeń projektowych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- mówi Krzysztof Tomcz</w:t>
            </w:r>
            <w:r w:rsidR="00AC3C9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k, Kierownik Kontraktu w ‎Budimex SA. ‎</w:t>
            </w:r>
          </w:p>
          <w:p w14:paraId="59E85C9D" w14:textId="77777777" w:rsidR="00BB32F6" w:rsidRP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4235D365" w14:textId="51FD4FCE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‎– </w:t>
            </w:r>
            <w:r w:rsidRPr="00DA5E32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Nie jest to łatwy projekt budowlany. Jednym z największych wyzwań tej budowy jest wykonanie ‎konstrukcji betonowej na odpowiednio wysokim poziomie, zapewniającym redukcję rys skurczowych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– ‎dodaje Krzysztof Tomcz</w:t>
            </w:r>
            <w:r w:rsidR="009B62B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k. ‎</w:t>
            </w:r>
          </w:p>
          <w:p w14:paraId="2C3C3230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5FB93CC" w14:textId="77777777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Polska firma budowlana w ciągu najbliższych trzech lat wybuduje zaporę o długości 146 metrów, ‎maksymalnej wysokości 17,8 metra nad poziomem gruntu i szerokości korony 5,67 metra. Na zaporze ‎zlokalizowana będzie utwardzona droga. Oczekuje się, że pojemność retencyjna obiektu wyniesie 3,6 ‎miliona metrów sześciennych. Zalany obszar przy pełnej pojemności retencyjnej obejmie 67,5 hektara, co ‎odpowiada mniej więcej wielkości stu boisk piłkarskich. Zmodyfikowany zostanie również dwukilometrowy ‎odcinek koryta potoku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Martinickiego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 Koszt inwestycji wynosi 564,5 mln CZK.‎</w:t>
            </w:r>
          </w:p>
          <w:p w14:paraId="09BB3157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3F61C53D" w14:textId="4D186BCD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‎– </w:t>
            </w:r>
            <w:r w:rsidRPr="00DA5E32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Obecnie na placu budowy pracuje ponad 20 jednostek sprzętowych. Liczba ta wkrótce wzrośnie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– dodaje ‎Krzysztof Tomcz</w:t>
            </w:r>
            <w:r w:rsidR="009B62B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k. ‎</w:t>
            </w:r>
          </w:p>
          <w:p w14:paraId="65A77108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4D87D9E" w14:textId="77777777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lastRenderedPageBreak/>
              <w:t xml:space="preserve">Po zakończeniu budowy suchy zbiornik retencyjny na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Krounce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będzie chronił tereny w zlewni rzeki ‎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Nowohradki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do której wpada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Krounka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 przed zalewaniem. Budowa polderu rozpoczęła się w 2021 roku. ‎Jednak ze względu na rosnące ceny materiałów i konieczność zmiany projektu technicznego projektu, ‎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Povodi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Labe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s.p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 uzgodniło z pierwotnym wykonawcą rozwiązanie umowy.‎</w:t>
            </w:r>
          </w:p>
          <w:p w14:paraId="45ADE681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057E2AD" w14:textId="77777777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Budimex posiada bogate doświadczenie w realizacji inwestycji hydrotechnicznych. Realizował kontrakty ‎budowlane m.in. w portach w Szczecinie i Świnoujściu, Kanał Płonie na Martwej Wiśle oraz zbiornik ‎Rydzyna. W grudniu ubiegłego roku spółka zakończyła przebudowę zbiornika Żelazna  - jedną z ‎najważniejszych inwestycji przeciwpowodziowych w południowej Polsce. W styczniu tego roku Budimex ‎ukończył również budowę systemu ochrony przeciwpowodziowej w Krośnie Odrzańskim. ‎</w:t>
            </w:r>
          </w:p>
          <w:p w14:paraId="6DBC65CE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669FDD3D" w14:textId="15C4673B" w:rsidR="00BB32F6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‎– </w:t>
            </w:r>
            <w:r w:rsidRPr="00DA5E32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Obecnie realizujemy ponad 80 projektów infrastrukturalnych w Europie Środkowej i Zachodniej. Naszą ‎ambicją jest przekształcenie się w międzynarodową wielobranżową grupę skoncentrowaną na świadczeniu ‎usług w sektorze budowlanym, energetycznym i innych kluczowych sektorach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93E73"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–</w:t>
            </w: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mówi Krzysztof Sokołowski, ‎Dyrektor Rynku Czeskiego i Słowackiego w Budimex SA.‎</w:t>
            </w:r>
          </w:p>
          <w:p w14:paraId="132DD414" w14:textId="77777777" w:rsidR="00DA5E32" w:rsidRPr="00BB32F6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1626F3E2" w14:textId="1DF75790" w:rsidR="009B2735" w:rsidRDefault="00BB32F6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Budimex realizuje już swój pierwszy kontrakt w Czechach w zakresie budowy infrastruktury autostradowej. ‎Chodzi o 7,6-kilometrowy odcinek autostrady D35 między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Džbánovem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a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Litomyšlem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Oprócz Polski i Czech, ‎firma jest również aktywna na Słowacji, gdzie obecnie kończy budowę dużego węzła drogowego łączącego ‎autostrady D1 i D4 w pobliżu Bratysławy. Realizuje również kontrakty w Niemczech, a także w krajach ‎bałtyckich obejmujące budowę odcinków kolei dużych prędkości w ramach projektu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Rail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Baltica</w:t>
            </w:r>
            <w:proofErr w:type="spellEnd"/>
            <w:r w:rsidRPr="00BB32F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 ‎</w:t>
            </w:r>
          </w:p>
          <w:p w14:paraId="56665612" w14:textId="77777777" w:rsidR="00DA5E32" w:rsidRPr="00613FAF" w:rsidRDefault="00DA5E32" w:rsidP="00BB32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63125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63125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A845" w14:textId="77777777" w:rsidR="007B763B" w:rsidRDefault="007B763B">
      <w:pPr>
        <w:spacing w:after="0" w:line="240" w:lineRule="auto"/>
      </w:pPr>
      <w:r>
        <w:separator/>
      </w:r>
    </w:p>
  </w:endnote>
  <w:endnote w:type="continuationSeparator" w:id="0">
    <w:p w14:paraId="048B71C4" w14:textId="77777777" w:rsidR="007B763B" w:rsidRDefault="007B763B">
      <w:pPr>
        <w:spacing w:after="0" w:line="240" w:lineRule="auto"/>
      </w:pPr>
      <w:r>
        <w:continuationSeparator/>
      </w:r>
    </w:p>
  </w:endnote>
  <w:endnote w:type="continuationNotice" w:id="1">
    <w:p w14:paraId="0BA80084" w14:textId="77777777" w:rsidR="007B763B" w:rsidRDefault="007B7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DDF8" w14:textId="77777777" w:rsidR="007B763B" w:rsidRDefault="007B763B">
      <w:pPr>
        <w:spacing w:after="0" w:line="240" w:lineRule="auto"/>
      </w:pPr>
      <w:r>
        <w:separator/>
      </w:r>
    </w:p>
  </w:footnote>
  <w:footnote w:type="continuationSeparator" w:id="0">
    <w:p w14:paraId="221C0EAE" w14:textId="77777777" w:rsidR="007B763B" w:rsidRDefault="007B763B">
      <w:pPr>
        <w:spacing w:after="0" w:line="240" w:lineRule="auto"/>
      </w:pPr>
      <w:r>
        <w:continuationSeparator/>
      </w:r>
    </w:p>
  </w:footnote>
  <w:footnote w:type="continuationNotice" w:id="1">
    <w:p w14:paraId="2D62368E" w14:textId="77777777" w:rsidR="007B763B" w:rsidRDefault="007B7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2489438">
    <w:abstractNumId w:val="2"/>
  </w:num>
  <w:num w:numId="2" w16cid:durableId="1688604268">
    <w:abstractNumId w:val="3"/>
  </w:num>
  <w:num w:numId="3" w16cid:durableId="88503047">
    <w:abstractNumId w:val="1"/>
  </w:num>
  <w:num w:numId="4" w16cid:durableId="4635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139B0"/>
    <w:rsid w:val="00020BE6"/>
    <w:rsid w:val="00025792"/>
    <w:rsid w:val="000319D2"/>
    <w:rsid w:val="00036C12"/>
    <w:rsid w:val="00042D63"/>
    <w:rsid w:val="00044F06"/>
    <w:rsid w:val="00045270"/>
    <w:rsid w:val="00047A3F"/>
    <w:rsid w:val="0005467F"/>
    <w:rsid w:val="00061498"/>
    <w:rsid w:val="000630EC"/>
    <w:rsid w:val="00064B00"/>
    <w:rsid w:val="00065284"/>
    <w:rsid w:val="00071D13"/>
    <w:rsid w:val="000751D0"/>
    <w:rsid w:val="00075A5D"/>
    <w:rsid w:val="000768D7"/>
    <w:rsid w:val="00082951"/>
    <w:rsid w:val="000851A2"/>
    <w:rsid w:val="00087DBB"/>
    <w:rsid w:val="000B1755"/>
    <w:rsid w:val="000C1CBC"/>
    <w:rsid w:val="000C3CEE"/>
    <w:rsid w:val="000C7A2D"/>
    <w:rsid w:val="000D15EA"/>
    <w:rsid w:val="000D3B26"/>
    <w:rsid w:val="000E0642"/>
    <w:rsid w:val="000E1B21"/>
    <w:rsid w:val="000E432E"/>
    <w:rsid w:val="000F2DBB"/>
    <w:rsid w:val="000F508D"/>
    <w:rsid w:val="000F7AED"/>
    <w:rsid w:val="00103295"/>
    <w:rsid w:val="0011247D"/>
    <w:rsid w:val="001128D8"/>
    <w:rsid w:val="00116246"/>
    <w:rsid w:val="001204FB"/>
    <w:rsid w:val="00122176"/>
    <w:rsid w:val="00125D50"/>
    <w:rsid w:val="00150B76"/>
    <w:rsid w:val="001560B3"/>
    <w:rsid w:val="00160847"/>
    <w:rsid w:val="00160DF1"/>
    <w:rsid w:val="00164397"/>
    <w:rsid w:val="00170C68"/>
    <w:rsid w:val="00172D1D"/>
    <w:rsid w:val="001746AB"/>
    <w:rsid w:val="00176F9F"/>
    <w:rsid w:val="00181B33"/>
    <w:rsid w:val="001848D9"/>
    <w:rsid w:val="00186C58"/>
    <w:rsid w:val="00187282"/>
    <w:rsid w:val="00187745"/>
    <w:rsid w:val="0018788D"/>
    <w:rsid w:val="0018791B"/>
    <w:rsid w:val="00192890"/>
    <w:rsid w:val="001938E6"/>
    <w:rsid w:val="00195F51"/>
    <w:rsid w:val="001960F4"/>
    <w:rsid w:val="001A5C94"/>
    <w:rsid w:val="001A7FAB"/>
    <w:rsid w:val="001B1B3E"/>
    <w:rsid w:val="001B2C08"/>
    <w:rsid w:val="001C6FB2"/>
    <w:rsid w:val="001C765C"/>
    <w:rsid w:val="001D0DE0"/>
    <w:rsid w:val="001E0BD0"/>
    <w:rsid w:val="001E2A10"/>
    <w:rsid w:val="001E3510"/>
    <w:rsid w:val="001E6BFA"/>
    <w:rsid w:val="001F0CBD"/>
    <w:rsid w:val="001F0F39"/>
    <w:rsid w:val="001F57D8"/>
    <w:rsid w:val="001F5C15"/>
    <w:rsid w:val="001F67DB"/>
    <w:rsid w:val="00202EBC"/>
    <w:rsid w:val="00203086"/>
    <w:rsid w:val="00206E7C"/>
    <w:rsid w:val="00210C99"/>
    <w:rsid w:val="002115B0"/>
    <w:rsid w:val="0022476C"/>
    <w:rsid w:val="0023040F"/>
    <w:rsid w:val="002342F3"/>
    <w:rsid w:val="00237B08"/>
    <w:rsid w:val="002439F9"/>
    <w:rsid w:val="00250A47"/>
    <w:rsid w:val="00252FD8"/>
    <w:rsid w:val="002541C4"/>
    <w:rsid w:val="00270CBF"/>
    <w:rsid w:val="0027391F"/>
    <w:rsid w:val="002812E2"/>
    <w:rsid w:val="00283136"/>
    <w:rsid w:val="0028442A"/>
    <w:rsid w:val="00285560"/>
    <w:rsid w:val="002911B6"/>
    <w:rsid w:val="002B0328"/>
    <w:rsid w:val="002B54EC"/>
    <w:rsid w:val="002B5886"/>
    <w:rsid w:val="002C7693"/>
    <w:rsid w:val="002D171B"/>
    <w:rsid w:val="002E34D2"/>
    <w:rsid w:val="002E37BE"/>
    <w:rsid w:val="002E64DC"/>
    <w:rsid w:val="002E798A"/>
    <w:rsid w:val="002F1071"/>
    <w:rsid w:val="002F5353"/>
    <w:rsid w:val="002F7E36"/>
    <w:rsid w:val="00300CAB"/>
    <w:rsid w:val="00300D17"/>
    <w:rsid w:val="00301A0B"/>
    <w:rsid w:val="003046CC"/>
    <w:rsid w:val="00306EA5"/>
    <w:rsid w:val="00307758"/>
    <w:rsid w:val="0031089F"/>
    <w:rsid w:val="0031550F"/>
    <w:rsid w:val="0032269D"/>
    <w:rsid w:val="00326F2D"/>
    <w:rsid w:val="0033021A"/>
    <w:rsid w:val="00332A87"/>
    <w:rsid w:val="00343058"/>
    <w:rsid w:val="00343C19"/>
    <w:rsid w:val="00360101"/>
    <w:rsid w:val="00365D17"/>
    <w:rsid w:val="003755E5"/>
    <w:rsid w:val="00382064"/>
    <w:rsid w:val="003841EF"/>
    <w:rsid w:val="003900FB"/>
    <w:rsid w:val="00391521"/>
    <w:rsid w:val="00395463"/>
    <w:rsid w:val="00395F2D"/>
    <w:rsid w:val="00396AA9"/>
    <w:rsid w:val="00397B92"/>
    <w:rsid w:val="003A4D98"/>
    <w:rsid w:val="003A7B29"/>
    <w:rsid w:val="003A7C9B"/>
    <w:rsid w:val="003B1DAE"/>
    <w:rsid w:val="003B4DB0"/>
    <w:rsid w:val="003C5333"/>
    <w:rsid w:val="003D5ABC"/>
    <w:rsid w:val="003E60B7"/>
    <w:rsid w:val="003E7AC4"/>
    <w:rsid w:val="00401DF0"/>
    <w:rsid w:val="00412DDB"/>
    <w:rsid w:val="00416209"/>
    <w:rsid w:val="00417411"/>
    <w:rsid w:val="00425428"/>
    <w:rsid w:val="004309BC"/>
    <w:rsid w:val="00430F6B"/>
    <w:rsid w:val="00440954"/>
    <w:rsid w:val="00440F95"/>
    <w:rsid w:val="00442846"/>
    <w:rsid w:val="00443DF5"/>
    <w:rsid w:val="00454DF7"/>
    <w:rsid w:val="0045650D"/>
    <w:rsid w:val="004571FF"/>
    <w:rsid w:val="00457AA5"/>
    <w:rsid w:val="00463DB1"/>
    <w:rsid w:val="00473F87"/>
    <w:rsid w:val="00482FFC"/>
    <w:rsid w:val="0048734C"/>
    <w:rsid w:val="00490BD0"/>
    <w:rsid w:val="0049557E"/>
    <w:rsid w:val="004A5AE9"/>
    <w:rsid w:val="004A6EE5"/>
    <w:rsid w:val="004B253D"/>
    <w:rsid w:val="004B3484"/>
    <w:rsid w:val="004B36C2"/>
    <w:rsid w:val="004B3F4C"/>
    <w:rsid w:val="004B6E35"/>
    <w:rsid w:val="004B6F46"/>
    <w:rsid w:val="004D23DB"/>
    <w:rsid w:val="004D2CB9"/>
    <w:rsid w:val="004D42CD"/>
    <w:rsid w:val="004E13B4"/>
    <w:rsid w:val="004E4796"/>
    <w:rsid w:val="004F241E"/>
    <w:rsid w:val="004F7FD5"/>
    <w:rsid w:val="00505FE9"/>
    <w:rsid w:val="0050639D"/>
    <w:rsid w:val="00514DCA"/>
    <w:rsid w:val="0051781C"/>
    <w:rsid w:val="00521194"/>
    <w:rsid w:val="005234C8"/>
    <w:rsid w:val="00526853"/>
    <w:rsid w:val="0053621A"/>
    <w:rsid w:val="0054395F"/>
    <w:rsid w:val="005566DE"/>
    <w:rsid w:val="00557403"/>
    <w:rsid w:val="005600F3"/>
    <w:rsid w:val="00562329"/>
    <w:rsid w:val="005705AC"/>
    <w:rsid w:val="005726F4"/>
    <w:rsid w:val="00572BA9"/>
    <w:rsid w:val="00574B62"/>
    <w:rsid w:val="00575B9D"/>
    <w:rsid w:val="00575DFB"/>
    <w:rsid w:val="00581480"/>
    <w:rsid w:val="00597E08"/>
    <w:rsid w:val="005A7A88"/>
    <w:rsid w:val="005C554C"/>
    <w:rsid w:val="005C77E5"/>
    <w:rsid w:val="005C7B13"/>
    <w:rsid w:val="005D0C53"/>
    <w:rsid w:val="005D7BA2"/>
    <w:rsid w:val="005D7D85"/>
    <w:rsid w:val="005E1DF4"/>
    <w:rsid w:val="005E5391"/>
    <w:rsid w:val="005E6E83"/>
    <w:rsid w:val="00602232"/>
    <w:rsid w:val="00603A95"/>
    <w:rsid w:val="00613FAF"/>
    <w:rsid w:val="00617BF3"/>
    <w:rsid w:val="00617FB9"/>
    <w:rsid w:val="00621025"/>
    <w:rsid w:val="00621CDC"/>
    <w:rsid w:val="006230EB"/>
    <w:rsid w:val="00624B30"/>
    <w:rsid w:val="00630AAE"/>
    <w:rsid w:val="0063125F"/>
    <w:rsid w:val="006372A2"/>
    <w:rsid w:val="00646A33"/>
    <w:rsid w:val="00655A3B"/>
    <w:rsid w:val="006623EC"/>
    <w:rsid w:val="006624BA"/>
    <w:rsid w:val="0066272C"/>
    <w:rsid w:val="00662B86"/>
    <w:rsid w:val="00664B42"/>
    <w:rsid w:val="006655AD"/>
    <w:rsid w:val="006774E1"/>
    <w:rsid w:val="00683A00"/>
    <w:rsid w:val="00692D69"/>
    <w:rsid w:val="00693E73"/>
    <w:rsid w:val="006944A4"/>
    <w:rsid w:val="00696039"/>
    <w:rsid w:val="006965CF"/>
    <w:rsid w:val="006B23E5"/>
    <w:rsid w:val="006D5AFF"/>
    <w:rsid w:val="006D73FE"/>
    <w:rsid w:val="006E22DD"/>
    <w:rsid w:val="006E71FA"/>
    <w:rsid w:val="00701C9F"/>
    <w:rsid w:val="00703AE3"/>
    <w:rsid w:val="00705913"/>
    <w:rsid w:val="00713D4A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9F3"/>
    <w:rsid w:val="00764B40"/>
    <w:rsid w:val="00765ED2"/>
    <w:rsid w:val="007748D9"/>
    <w:rsid w:val="00776112"/>
    <w:rsid w:val="00782B3F"/>
    <w:rsid w:val="00784C66"/>
    <w:rsid w:val="007866B6"/>
    <w:rsid w:val="00787E50"/>
    <w:rsid w:val="0079464C"/>
    <w:rsid w:val="007A0CF3"/>
    <w:rsid w:val="007A3907"/>
    <w:rsid w:val="007A46E0"/>
    <w:rsid w:val="007B1336"/>
    <w:rsid w:val="007B763B"/>
    <w:rsid w:val="007C1E2F"/>
    <w:rsid w:val="007C407F"/>
    <w:rsid w:val="007C63DE"/>
    <w:rsid w:val="007C6A6A"/>
    <w:rsid w:val="007D0EF8"/>
    <w:rsid w:val="007D120B"/>
    <w:rsid w:val="007E50DB"/>
    <w:rsid w:val="007F738D"/>
    <w:rsid w:val="00800D2C"/>
    <w:rsid w:val="0080610D"/>
    <w:rsid w:val="008121D0"/>
    <w:rsid w:val="00813E6C"/>
    <w:rsid w:val="00815A09"/>
    <w:rsid w:val="00815B55"/>
    <w:rsid w:val="00821277"/>
    <w:rsid w:val="00821D89"/>
    <w:rsid w:val="008363EC"/>
    <w:rsid w:val="0083709E"/>
    <w:rsid w:val="00842CA6"/>
    <w:rsid w:val="00845EC4"/>
    <w:rsid w:val="00851773"/>
    <w:rsid w:val="008528AF"/>
    <w:rsid w:val="00861ED5"/>
    <w:rsid w:val="00862E0C"/>
    <w:rsid w:val="00867485"/>
    <w:rsid w:val="008745A4"/>
    <w:rsid w:val="00876DE2"/>
    <w:rsid w:val="008805C6"/>
    <w:rsid w:val="00885B0E"/>
    <w:rsid w:val="008878AB"/>
    <w:rsid w:val="00890B7D"/>
    <w:rsid w:val="008920CE"/>
    <w:rsid w:val="008A1719"/>
    <w:rsid w:val="008A73D9"/>
    <w:rsid w:val="008A79BD"/>
    <w:rsid w:val="008B2324"/>
    <w:rsid w:val="008B7319"/>
    <w:rsid w:val="008C347F"/>
    <w:rsid w:val="008C71B5"/>
    <w:rsid w:val="008D2B88"/>
    <w:rsid w:val="008E480F"/>
    <w:rsid w:val="008E6535"/>
    <w:rsid w:val="008F176B"/>
    <w:rsid w:val="008F4C04"/>
    <w:rsid w:val="00910344"/>
    <w:rsid w:val="00910B91"/>
    <w:rsid w:val="00914DFD"/>
    <w:rsid w:val="009202BE"/>
    <w:rsid w:val="00920FFA"/>
    <w:rsid w:val="00924CE5"/>
    <w:rsid w:val="009259BC"/>
    <w:rsid w:val="00930A84"/>
    <w:rsid w:val="009313C1"/>
    <w:rsid w:val="00933B7B"/>
    <w:rsid w:val="0094259B"/>
    <w:rsid w:val="00943B50"/>
    <w:rsid w:val="009462D1"/>
    <w:rsid w:val="009508A4"/>
    <w:rsid w:val="00952E46"/>
    <w:rsid w:val="00953FC3"/>
    <w:rsid w:val="009609D6"/>
    <w:rsid w:val="0096576B"/>
    <w:rsid w:val="00974B74"/>
    <w:rsid w:val="009812DA"/>
    <w:rsid w:val="00984ECE"/>
    <w:rsid w:val="00994841"/>
    <w:rsid w:val="009967C2"/>
    <w:rsid w:val="009A2909"/>
    <w:rsid w:val="009B1449"/>
    <w:rsid w:val="009B2735"/>
    <w:rsid w:val="009B62B0"/>
    <w:rsid w:val="009C518E"/>
    <w:rsid w:val="009C6B0F"/>
    <w:rsid w:val="009D43F4"/>
    <w:rsid w:val="009D5FA8"/>
    <w:rsid w:val="009D7093"/>
    <w:rsid w:val="009E3AFD"/>
    <w:rsid w:val="00A018D7"/>
    <w:rsid w:val="00A058C5"/>
    <w:rsid w:val="00A121F0"/>
    <w:rsid w:val="00A132E1"/>
    <w:rsid w:val="00A32BAB"/>
    <w:rsid w:val="00A425B1"/>
    <w:rsid w:val="00A4491D"/>
    <w:rsid w:val="00A451E1"/>
    <w:rsid w:val="00A47FE7"/>
    <w:rsid w:val="00A51B54"/>
    <w:rsid w:val="00A61471"/>
    <w:rsid w:val="00A678F1"/>
    <w:rsid w:val="00A751EB"/>
    <w:rsid w:val="00A90CED"/>
    <w:rsid w:val="00A95B5B"/>
    <w:rsid w:val="00A96F60"/>
    <w:rsid w:val="00AA0DAA"/>
    <w:rsid w:val="00AA2306"/>
    <w:rsid w:val="00AA7361"/>
    <w:rsid w:val="00AB13B2"/>
    <w:rsid w:val="00AB41A5"/>
    <w:rsid w:val="00AB44C1"/>
    <w:rsid w:val="00AB506C"/>
    <w:rsid w:val="00AC0978"/>
    <w:rsid w:val="00AC1630"/>
    <w:rsid w:val="00AC3C9F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151B"/>
    <w:rsid w:val="00B12F71"/>
    <w:rsid w:val="00B13BDE"/>
    <w:rsid w:val="00B16C39"/>
    <w:rsid w:val="00B202B8"/>
    <w:rsid w:val="00B2564F"/>
    <w:rsid w:val="00B267EF"/>
    <w:rsid w:val="00B31443"/>
    <w:rsid w:val="00B32947"/>
    <w:rsid w:val="00B4542F"/>
    <w:rsid w:val="00B456AB"/>
    <w:rsid w:val="00B46EF9"/>
    <w:rsid w:val="00B51F1F"/>
    <w:rsid w:val="00B53875"/>
    <w:rsid w:val="00B54304"/>
    <w:rsid w:val="00B55183"/>
    <w:rsid w:val="00B5530A"/>
    <w:rsid w:val="00B558B8"/>
    <w:rsid w:val="00B57EEC"/>
    <w:rsid w:val="00B6284D"/>
    <w:rsid w:val="00B64BF4"/>
    <w:rsid w:val="00B731E7"/>
    <w:rsid w:val="00B738C4"/>
    <w:rsid w:val="00B823FC"/>
    <w:rsid w:val="00B8485C"/>
    <w:rsid w:val="00B87263"/>
    <w:rsid w:val="00B87820"/>
    <w:rsid w:val="00B933AD"/>
    <w:rsid w:val="00BA2311"/>
    <w:rsid w:val="00BA7C09"/>
    <w:rsid w:val="00BB32F6"/>
    <w:rsid w:val="00BB4675"/>
    <w:rsid w:val="00BC1716"/>
    <w:rsid w:val="00BE6E99"/>
    <w:rsid w:val="00BF26B8"/>
    <w:rsid w:val="00BF49AA"/>
    <w:rsid w:val="00BF4A0B"/>
    <w:rsid w:val="00BF5854"/>
    <w:rsid w:val="00C05302"/>
    <w:rsid w:val="00C214DE"/>
    <w:rsid w:val="00C21595"/>
    <w:rsid w:val="00C24E50"/>
    <w:rsid w:val="00C30960"/>
    <w:rsid w:val="00C309D4"/>
    <w:rsid w:val="00C351FE"/>
    <w:rsid w:val="00C36616"/>
    <w:rsid w:val="00C41183"/>
    <w:rsid w:val="00C448E6"/>
    <w:rsid w:val="00C4568F"/>
    <w:rsid w:val="00C46079"/>
    <w:rsid w:val="00C46849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8051D"/>
    <w:rsid w:val="00C93CF5"/>
    <w:rsid w:val="00CA1B59"/>
    <w:rsid w:val="00CA2FAF"/>
    <w:rsid w:val="00CA3C4C"/>
    <w:rsid w:val="00CA49BF"/>
    <w:rsid w:val="00CA61D7"/>
    <w:rsid w:val="00CB2B9B"/>
    <w:rsid w:val="00CB32F7"/>
    <w:rsid w:val="00CB4A4E"/>
    <w:rsid w:val="00CB7C69"/>
    <w:rsid w:val="00CC2965"/>
    <w:rsid w:val="00CC541E"/>
    <w:rsid w:val="00CC5556"/>
    <w:rsid w:val="00CC7221"/>
    <w:rsid w:val="00CE4B1E"/>
    <w:rsid w:val="00CE4F9D"/>
    <w:rsid w:val="00CE6998"/>
    <w:rsid w:val="00CF1029"/>
    <w:rsid w:val="00CF331B"/>
    <w:rsid w:val="00CF652F"/>
    <w:rsid w:val="00D01611"/>
    <w:rsid w:val="00D0541E"/>
    <w:rsid w:val="00D06CD4"/>
    <w:rsid w:val="00D15492"/>
    <w:rsid w:val="00D203C5"/>
    <w:rsid w:val="00D21329"/>
    <w:rsid w:val="00D21B74"/>
    <w:rsid w:val="00D22396"/>
    <w:rsid w:val="00D25F01"/>
    <w:rsid w:val="00D33A61"/>
    <w:rsid w:val="00D36B78"/>
    <w:rsid w:val="00D36C5C"/>
    <w:rsid w:val="00D40B49"/>
    <w:rsid w:val="00D431B3"/>
    <w:rsid w:val="00D55476"/>
    <w:rsid w:val="00D62673"/>
    <w:rsid w:val="00D62EA5"/>
    <w:rsid w:val="00D63FCB"/>
    <w:rsid w:val="00D6462E"/>
    <w:rsid w:val="00D67D0B"/>
    <w:rsid w:val="00D77591"/>
    <w:rsid w:val="00D8662E"/>
    <w:rsid w:val="00D904BF"/>
    <w:rsid w:val="00D92F29"/>
    <w:rsid w:val="00D937F5"/>
    <w:rsid w:val="00D940A2"/>
    <w:rsid w:val="00D97020"/>
    <w:rsid w:val="00DA0F61"/>
    <w:rsid w:val="00DA3BE0"/>
    <w:rsid w:val="00DA4047"/>
    <w:rsid w:val="00DA5E32"/>
    <w:rsid w:val="00DB12FC"/>
    <w:rsid w:val="00DB6209"/>
    <w:rsid w:val="00DC033A"/>
    <w:rsid w:val="00DD17D6"/>
    <w:rsid w:val="00DD2AAC"/>
    <w:rsid w:val="00DD447E"/>
    <w:rsid w:val="00DD67EE"/>
    <w:rsid w:val="00DE1271"/>
    <w:rsid w:val="00DE1370"/>
    <w:rsid w:val="00DE3C90"/>
    <w:rsid w:val="00DE67F1"/>
    <w:rsid w:val="00DF25E5"/>
    <w:rsid w:val="00DF4D9E"/>
    <w:rsid w:val="00E00EE2"/>
    <w:rsid w:val="00E075B9"/>
    <w:rsid w:val="00E07647"/>
    <w:rsid w:val="00E07A25"/>
    <w:rsid w:val="00E11412"/>
    <w:rsid w:val="00E162E5"/>
    <w:rsid w:val="00E16A16"/>
    <w:rsid w:val="00E31E81"/>
    <w:rsid w:val="00E3268F"/>
    <w:rsid w:val="00E41BA4"/>
    <w:rsid w:val="00E41DD0"/>
    <w:rsid w:val="00E43C68"/>
    <w:rsid w:val="00E45ED6"/>
    <w:rsid w:val="00E47C45"/>
    <w:rsid w:val="00E53EE2"/>
    <w:rsid w:val="00E540F0"/>
    <w:rsid w:val="00E55223"/>
    <w:rsid w:val="00E61EA9"/>
    <w:rsid w:val="00E7062F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A551C"/>
    <w:rsid w:val="00EB307C"/>
    <w:rsid w:val="00EB5CE2"/>
    <w:rsid w:val="00EC4730"/>
    <w:rsid w:val="00ED020D"/>
    <w:rsid w:val="00ED4518"/>
    <w:rsid w:val="00ED4BD3"/>
    <w:rsid w:val="00ED5AE6"/>
    <w:rsid w:val="00EE054D"/>
    <w:rsid w:val="00EE0A96"/>
    <w:rsid w:val="00EE5379"/>
    <w:rsid w:val="00EE7D6B"/>
    <w:rsid w:val="00EF4765"/>
    <w:rsid w:val="00EF786A"/>
    <w:rsid w:val="00F00688"/>
    <w:rsid w:val="00F0663D"/>
    <w:rsid w:val="00F1073B"/>
    <w:rsid w:val="00F12B91"/>
    <w:rsid w:val="00F14511"/>
    <w:rsid w:val="00F15DA2"/>
    <w:rsid w:val="00F21015"/>
    <w:rsid w:val="00F226A2"/>
    <w:rsid w:val="00F27336"/>
    <w:rsid w:val="00F27CE0"/>
    <w:rsid w:val="00F563E5"/>
    <w:rsid w:val="00F6012C"/>
    <w:rsid w:val="00F61C02"/>
    <w:rsid w:val="00F621BC"/>
    <w:rsid w:val="00F64F2A"/>
    <w:rsid w:val="00F70BEA"/>
    <w:rsid w:val="00F8068E"/>
    <w:rsid w:val="00F81557"/>
    <w:rsid w:val="00F8462E"/>
    <w:rsid w:val="00F85CAE"/>
    <w:rsid w:val="00F9640D"/>
    <w:rsid w:val="00F973E9"/>
    <w:rsid w:val="00FA027C"/>
    <w:rsid w:val="00FA573E"/>
    <w:rsid w:val="00FB12A7"/>
    <w:rsid w:val="00FB2B85"/>
    <w:rsid w:val="00FB5804"/>
    <w:rsid w:val="00FB7AB8"/>
    <w:rsid w:val="00FC3CC6"/>
    <w:rsid w:val="00FC6B1C"/>
    <w:rsid w:val="00FD00ED"/>
    <w:rsid w:val="00FD24DF"/>
    <w:rsid w:val="00FD2F0C"/>
    <w:rsid w:val="00FE237F"/>
    <w:rsid w:val="00FE2B9F"/>
    <w:rsid w:val="00FE4A36"/>
    <w:rsid w:val="00FE5300"/>
    <w:rsid w:val="00FE5685"/>
    <w:rsid w:val="00FF0407"/>
    <w:rsid w:val="00FF1E47"/>
    <w:rsid w:val="00FF40C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804BD3ABBDD4A9A33F1A93A20FBAA" ma:contentTypeVersion="10" ma:contentTypeDescription="Utwórz nowy dokument." ma:contentTypeScope="" ma:versionID="65b3ce8b3cd18809aaaf1d28cfd6c704">
  <xsd:schema xmlns:xsd="http://www.w3.org/2001/XMLSchema" xmlns:xs="http://www.w3.org/2001/XMLSchema" xmlns:p="http://schemas.microsoft.com/office/2006/metadata/properties" xmlns:ns3="4cc86e2e-08df-4f27-84ea-274d04457390" targetNamespace="http://schemas.microsoft.com/office/2006/metadata/properties" ma:root="true" ma:fieldsID="9cc754a30f04b7623973125149892ad0" ns3:_="">
    <xsd:import namespace="4cc86e2e-08df-4f27-84ea-274d0445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6e2e-08df-4f27-84ea-274d0445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2C28F-072E-44CF-A065-16E2EF5F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86e2e-08df-4f27-84ea-274d0445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7D98B-7292-4822-B372-AE8534DE8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purl.org/dc/elements/1.1/"/>
    <ds:schemaRef ds:uri="4cc86e2e-08df-4f27-84ea-274d0445739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2024-06-18T10:38:00Z</dcterms:created>
  <dcterms:modified xsi:type="dcterms:W3CDTF">2024-06-18T10:38:00Z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